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24B7" w14:textId="77777777" w:rsidR="00F161D6" w:rsidRDefault="00000000">
      <w:pPr>
        <w:pStyle w:val="berschrift1"/>
      </w:pPr>
      <w:r>
        <w:t>🧪 Fallbeispiel Nr. 1</w:t>
      </w:r>
    </w:p>
    <w:p w14:paraId="4B105DC4" w14:textId="77777777" w:rsidR="00F161D6" w:rsidRDefault="00000000">
      <w:r w:rsidRPr="0085087A">
        <w:rPr>
          <w:b/>
          <w:bCs/>
          <w:i/>
          <w:iCs/>
          <w:color w:val="365F91"/>
          <w:sz w:val="36"/>
          <w:szCs w:val="36"/>
        </w:rPr>
        <w:t>Chronische Lumbalgie</w:t>
      </w:r>
      <w:r w:rsidRPr="0085087A">
        <w:rPr>
          <w:b/>
          <w:bCs/>
          <w:i/>
          <w:iCs/>
          <w:color w:val="365F91"/>
          <w:sz w:val="36"/>
          <w:szCs w:val="36"/>
        </w:rPr>
        <w:br/>
      </w:r>
      <w:r>
        <w:t>Anwendung der sklerotomalen biometrischen Stabilisierung zur Beseitigung muskulär-reflektorischer Dysbalancen</w:t>
      </w:r>
    </w:p>
    <w:p w14:paraId="4DEA0783" w14:textId="77777777" w:rsidR="00F161D6" w:rsidRDefault="00000000">
      <w:pPr>
        <w:pStyle w:val="berschrift2"/>
      </w:pPr>
      <w:r>
        <w:t>1. Patientendaten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61D6" w14:paraId="512BBC9E" w14:textId="77777777">
        <w:tc>
          <w:tcPr>
            <w:tcW w:w="4320" w:type="dxa"/>
          </w:tcPr>
          <w:p w14:paraId="262F083B" w14:textId="77777777" w:rsidR="00F161D6" w:rsidRDefault="00000000">
            <w:r>
              <w:t>Parameter</w:t>
            </w:r>
          </w:p>
        </w:tc>
        <w:tc>
          <w:tcPr>
            <w:tcW w:w="4320" w:type="dxa"/>
          </w:tcPr>
          <w:p w14:paraId="755B7887" w14:textId="77777777" w:rsidR="00F161D6" w:rsidRDefault="00000000">
            <w:r>
              <w:t>Wert</w:t>
            </w:r>
          </w:p>
        </w:tc>
      </w:tr>
      <w:tr w:rsidR="00F161D6" w14:paraId="443E607C" w14:textId="77777777">
        <w:tc>
          <w:tcPr>
            <w:tcW w:w="4320" w:type="dxa"/>
          </w:tcPr>
          <w:p w14:paraId="15EFD0B1" w14:textId="77777777" w:rsidR="00F161D6" w:rsidRDefault="00000000">
            <w:r>
              <w:t>Alter</w:t>
            </w:r>
          </w:p>
        </w:tc>
        <w:tc>
          <w:tcPr>
            <w:tcW w:w="4320" w:type="dxa"/>
          </w:tcPr>
          <w:p w14:paraId="2C25E13B" w14:textId="77777777" w:rsidR="00F161D6" w:rsidRDefault="00000000">
            <w:r>
              <w:t>38 Jahre</w:t>
            </w:r>
          </w:p>
        </w:tc>
      </w:tr>
      <w:tr w:rsidR="00F161D6" w14:paraId="3E646DA9" w14:textId="77777777">
        <w:tc>
          <w:tcPr>
            <w:tcW w:w="4320" w:type="dxa"/>
          </w:tcPr>
          <w:p w14:paraId="28085CE6" w14:textId="77777777" w:rsidR="00F161D6" w:rsidRDefault="00000000">
            <w:r>
              <w:t>Geschlecht</w:t>
            </w:r>
          </w:p>
        </w:tc>
        <w:tc>
          <w:tcPr>
            <w:tcW w:w="4320" w:type="dxa"/>
          </w:tcPr>
          <w:p w14:paraId="63E0B3F3" w14:textId="77777777" w:rsidR="00F161D6" w:rsidRDefault="00000000">
            <w:r>
              <w:t>Männlich</w:t>
            </w:r>
          </w:p>
        </w:tc>
      </w:tr>
      <w:tr w:rsidR="00F161D6" w14:paraId="2AF890AA" w14:textId="77777777">
        <w:tc>
          <w:tcPr>
            <w:tcW w:w="4320" w:type="dxa"/>
          </w:tcPr>
          <w:p w14:paraId="2DCFB3F4" w14:textId="77777777" w:rsidR="00F161D6" w:rsidRDefault="00000000">
            <w:r>
              <w:t>Beschwerden</w:t>
            </w:r>
          </w:p>
        </w:tc>
        <w:tc>
          <w:tcPr>
            <w:tcW w:w="4320" w:type="dxa"/>
          </w:tcPr>
          <w:p w14:paraId="14375D07" w14:textId="77777777" w:rsidR="00F161D6" w:rsidRDefault="00000000">
            <w:r>
              <w:t>Dumpfer, anhaltender Schmerz im Lendenbereich, verstärkt bei längerem Sitzen oder Vorneigung</w:t>
            </w:r>
          </w:p>
        </w:tc>
      </w:tr>
      <w:tr w:rsidR="00F161D6" w14:paraId="539AC561" w14:textId="77777777">
        <w:tc>
          <w:tcPr>
            <w:tcW w:w="4320" w:type="dxa"/>
          </w:tcPr>
          <w:p w14:paraId="1CD2894D" w14:textId="77777777" w:rsidR="00F161D6" w:rsidRDefault="00000000">
            <w:r>
              <w:t>Beschwerdedauer</w:t>
            </w:r>
          </w:p>
        </w:tc>
        <w:tc>
          <w:tcPr>
            <w:tcW w:w="4320" w:type="dxa"/>
          </w:tcPr>
          <w:p w14:paraId="53EA03A5" w14:textId="77777777" w:rsidR="00F161D6" w:rsidRDefault="00000000">
            <w:r>
              <w:t>Über 6 Monate</w:t>
            </w:r>
          </w:p>
        </w:tc>
      </w:tr>
      <w:tr w:rsidR="00F161D6" w14:paraId="034A097E" w14:textId="77777777">
        <w:tc>
          <w:tcPr>
            <w:tcW w:w="4320" w:type="dxa"/>
          </w:tcPr>
          <w:p w14:paraId="7392FE6A" w14:textId="77777777" w:rsidR="00F161D6" w:rsidRDefault="00000000">
            <w:r>
              <w:t>Vorherige Therapie</w:t>
            </w:r>
          </w:p>
        </w:tc>
        <w:tc>
          <w:tcPr>
            <w:tcW w:w="4320" w:type="dxa"/>
          </w:tcPr>
          <w:p w14:paraId="69372317" w14:textId="77777777" w:rsidR="00F161D6" w:rsidRDefault="00000000">
            <w:r>
              <w:t>Massage, Krankengymnastik, NSAR – nur kurzfristiger Effekt</w:t>
            </w:r>
          </w:p>
        </w:tc>
      </w:tr>
      <w:tr w:rsidR="00F161D6" w14:paraId="485EC39D" w14:textId="77777777">
        <w:tc>
          <w:tcPr>
            <w:tcW w:w="4320" w:type="dxa"/>
          </w:tcPr>
          <w:p w14:paraId="4A5ADBF9" w14:textId="77777777" w:rsidR="00F161D6" w:rsidRDefault="00000000">
            <w:r>
              <w:t>Offizielle Diagnose</w:t>
            </w:r>
          </w:p>
        </w:tc>
        <w:tc>
          <w:tcPr>
            <w:tcW w:w="4320" w:type="dxa"/>
          </w:tcPr>
          <w:p w14:paraId="1AB5B7F4" w14:textId="77777777" w:rsidR="00F161D6" w:rsidRDefault="00000000">
            <w:r>
              <w:t>Myofasziales Syndrom der Lendenregion, ohne Bandscheibenvorfall oder Protrusion</w:t>
            </w:r>
          </w:p>
        </w:tc>
      </w:tr>
    </w:tbl>
    <w:p w14:paraId="76832BCF" w14:textId="77777777" w:rsidR="00F161D6" w:rsidRDefault="00000000">
      <w:pPr>
        <w:pStyle w:val="berschrift2"/>
      </w:pPr>
      <w:r>
        <w:t>2. Diagnostische Phase (nach der Methode von S. V. Molotkov)</w:t>
      </w:r>
    </w:p>
    <w:p w14:paraId="213492DF" w14:textId="77777777" w:rsidR="00F161D6" w:rsidRDefault="00000000">
      <w:r>
        <w:t>🔍 Testmethode:</w:t>
      </w:r>
    </w:p>
    <w:p w14:paraId="78F3336D" w14:textId="77777777" w:rsidR="00F161D6" w:rsidRDefault="00000000">
      <w:r>
        <w:t>• Manueller Muskeltest (MMT) der wichtigsten Wirbelsäulenstabilisatoren:</w:t>
      </w:r>
    </w:p>
    <w:p w14:paraId="2508C234" w14:textId="77777777" w:rsidR="00F161D6" w:rsidRDefault="00000000">
      <w:r>
        <w:t xml:space="preserve">  - M. multifidus</w:t>
      </w:r>
      <w:r>
        <w:br/>
        <w:t xml:space="preserve">  - M. quadratus lumborum</w:t>
      </w:r>
      <w:r>
        <w:br/>
        <w:t xml:space="preserve">  - M. iliopsoas</w:t>
      </w:r>
    </w:p>
    <w:p w14:paraId="5C0F040E" w14:textId="77777777" w:rsidR="00F161D6" w:rsidRDefault="00000000">
      <w:r>
        <w:t>📉 Festgestellte Störungen:</w:t>
      </w:r>
    </w:p>
    <w:p w14:paraId="471B6BA5" w14:textId="77777777" w:rsidR="00F161D6" w:rsidRDefault="00000000">
      <w:r>
        <w:t>• Hypotonische Reaktion der linken Lendenmuskulatur.</w:t>
      </w:r>
      <w:r>
        <w:br/>
        <w:t>• Biometrische Reaktion (verzögerte Tonuswiederherstellung) – anormal.</w:t>
      </w:r>
      <w:r>
        <w:br/>
        <w:t>• Gestörter sklerotomaler Reflex auf der Ebene L3–L5 (Reflexzone der Instabilität).</w:t>
      </w:r>
    </w:p>
    <w:p w14:paraId="01FD7BA0" w14:textId="77777777" w:rsidR="00F161D6" w:rsidRDefault="00000000">
      <w:r>
        <w:t>🧠 Zusätzlich:</w:t>
      </w:r>
    </w:p>
    <w:p w14:paraId="747C6511" w14:textId="77777777" w:rsidR="00F161D6" w:rsidRDefault="00000000">
      <w:r>
        <w:t>• Asymmetrisches Beckenbewegungsmuster bei Vorneigung (größere Amplitude rechts, Steifheit links).</w:t>
      </w:r>
      <w:r>
        <w:br/>
        <w:t>• Bei Testkorrektur vorübergehende Verstärkung der Muskelantwort.</w:t>
      </w:r>
    </w:p>
    <w:p w14:paraId="633E2301" w14:textId="77777777" w:rsidR="00F161D6" w:rsidRDefault="00000000">
      <w:pPr>
        <w:pStyle w:val="berschrift2"/>
      </w:pPr>
      <w:r>
        <w:lastRenderedPageBreak/>
        <w:t>3. Korrektur und therapeutische Intervention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61D6" w14:paraId="3ECDEB8E" w14:textId="77777777">
        <w:tc>
          <w:tcPr>
            <w:tcW w:w="4320" w:type="dxa"/>
          </w:tcPr>
          <w:p w14:paraId="61D1C86F" w14:textId="77777777" w:rsidR="00F161D6" w:rsidRDefault="00000000">
            <w:r>
              <w:t>Methode</w:t>
            </w:r>
          </w:p>
        </w:tc>
        <w:tc>
          <w:tcPr>
            <w:tcW w:w="4320" w:type="dxa"/>
          </w:tcPr>
          <w:p w14:paraId="480339D1" w14:textId="77777777" w:rsidR="00F161D6" w:rsidRDefault="00000000">
            <w:r>
              <w:t>Beschreibung</w:t>
            </w:r>
          </w:p>
        </w:tc>
      </w:tr>
      <w:tr w:rsidR="00F161D6" w14:paraId="3444DCB4" w14:textId="77777777">
        <w:tc>
          <w:tcPr>
            <w:tcW w:w="4320" w:type="dxa"/>
          </w:tcPr>
          <w:p w14:paraId="7CD27E40" w14:textId="77777777" w:rsidR="00F161D6" w:rsidRDefault="00000000">
            <w:r>
              <w:t>Sklerotomale Stabilisierung</w:t>
            </w:r>
          </w:p>
        </w:tc>
        <w:tc>
          <w:tcPr>
            <w:tcW w:w="4320" w:type="dxa"/>
          </w:tcPr>
          <w:p w14:paraId="32424B05" w14:textId="77777777" w:rsidR="00F161D6" w:rsidRDefault="00000000">
            <w:r>
              <w:t>Manuelle Einwirkung auf die Zonen L3–L5 zur ‚Neustart‘ der Reflexbogen.</w:t>
            </w:r>
          </w:p>
        </w:tc>
      </w:tr>
      <w:tr w:rsidR="00F161D6" w14:paraId="4959A1D5" w14:textId="77777777">
        <w:tc>
          <w:tcPr>
            <w:tcW w:w="4320" w:type="dxa"/>
          </w:tcPr>
          <w:p w14:paraId="50D3AFB8" w14:textId="77777777" w:rsidR="00F161D6" w:rsidRDefault="00000000">
            <w:r>
              <w:t>Sanfte Faszientechniken</w:t>
            </w:r>
          </w:p>
        </w:tc>
        <w:tc>
          <w:tcPr>
            <w:tcW w:w="4320" w:type="dxa"/>
          </w:tcPr>
          <w:p w14:paraId="640906E0" w14:textId="77777777" w:rsidR="00F161D6" w:rsidRDefault="00000000">
            <w:r>
              <w:t>Release der Lendenfaszie und des M. quadratus lumborum.</w:t>
            </w:r>
          </w:p>
        </w:tc>
      </w:tr>
      <w:tr w:rsidR="00F161D6" w14:paraId="1C3D38FF" w14:textId="77777777">
        <w:tc>
          <w:tcPr>
            <w:tcW w:w="4320" w:type="dxa"/>
          </w:tcPr>
          <w:p w14:paraId="0EA235C8" w14:textId="77777777" w:rsidR="00F161D6" w:rsidRDefault="00000000">
            <w:r>
              <w:t>Biometrischer Retest</w:t>
            </w:r>
          </w:p>
        </w:tc>
        <w:tc>
          <w:tcPr>
            <w:tcW w:w="4320" w:type="dxa"/>
          </w:tcPr>
          <w:p w14:paraId="7FF6057B" w14:textId="77777777" w:rsidR="00F161D6" w:rsidRDefault="00000000">
            <w:r>
              <w:t>Kontrolle der Muskelantwort und Symmetrie.</w:t>
            </w:r>
          </w:p>
        </w:tc>
      </w:tr>
      <w:tr w:rsidR="00F161D6" w14:paraId="483B6A45" w14:textId="77777777">
        <w:tc>
          <w:tcPr>
            <w:tcW w:w="4320" w:type="dxa"/>
          </w:tcPr>
          <w:p w14:paraId="73C0451B" w14:textId="77777777" w:rsidR="00F161D6" w:rsidRDefault="00000000">
            <w:r>
              <w:t>Propriozeptive Übungen</w:t>
            </w:r>
          </w:p>
        </w:tc>
        <w:tc>
          <w:tcPr>
            <w:tcW w:w="4320" w:type="dxa"/>
          </w:tcPr>
          <w:p w14:paraId="32281F09" w14:textId="77777777" w:rsidR="00F161D6" w:rsidRDefault="00000000">
            <w:r>
              <w:t>Stabilisierungsübungen im Stehen auf einer instabilen Plattform.</w:t>
            </w:r>
          </w:p>
        </w:tc>
      </w:tr>
    </w:tbl>
    <w:p w14:paraId="2A68B647" w14:textId="77777777" w:rsidR="00F161D6" w:rsidRDefault="00000000">
      <w:pPr>
        <w:pStyle w:val="berschrift2"/>
      </w:pPr>
      <w:r>
        <w:t>4. Ergebnisse und Verlauf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61D6" w14:paraId="5FA01341" w14:textId="77777777">
        <w:tc>
          <w:tcPr>
            <w:tcW w:w="4320" w:type="dxa"/>
          </w:tcPr>
          <w:p w14:paraId="0E259A23" w14:textId="77777777" w:rsidR="00F161D6" w:rsidRDefault="00000000">
            <w:r>
              <w:t>Zeitraum</w:t>
            </w:r>
          </w:p>
        </w:tc>
        <w:tc>
          <w:tcPr>
            <w:tcW w:w="4320" w:type="dxa"/>
          </w:tcPr>
          <w:p w14:paraId="5396EA1C" w14:textId="77777777" w:rsidR="00F161D6" w:rsidRDefault="00000000">
            <w:r>
              <w:t>Patientenzustand</w:t>
            </w:r>
          </w:p>
        </w:tc>
      </w:tr>
      <w:tr w:rsidR="00F161D6" w14:paraId="5696C7DA" w14:textId="77777777">
        <w:tc>
          <w:tcPr>
            <w:tcW w:w="4320" w:type="dxa"/>
          </w:tcPr>
          <w:p w14:paraId="1B0F91B6" w14:textId="77777777" w:rsidR="00F161D6" w:rsidRDefault="00000000">
            <w:r>
              <w:t>Nach 1 Sitzung</w:t>
            </w:r>
          </w:p>
        </w:tc>
        <w:tc>
          <w:tcPr>
            <w:tcW w:w="4320" w:type="dxa"/>
          </w:tcPr>
          <w:p w14:paraId="3F55B893" w14:textId="77777777" w:rsidR="00F161D6" w:rsidRDefault="00000000">
            <w:r>
              <w:t>Deutliche Schmerzlinderung, Gefühl von ‚Leichtigkeit‘.</w:t>
            </w:r>
          </w:p>
        </w:tc>
      </w:tr>
      <w:tr w:rsidR="00F161D6" w14:paraId="61126159" w14:textId="77777777">
        <w:tc>
          <w:tcPr>
            <w:tcW w:w="4320" w:type="dxa"/>
          </w:tcPr>
          <w:p w14:paraId="717DD7F9" w14:textId="77777777" w:rsidR="00F161D6" w:rsidRDefault="00000000">
            <w:r>
              <w:t>Nach 3 Sitzungen (1 Woche)</w:t>
            </w:r>
          </w:p>
        </w:tc>
        <w:tc>
          <w:tcPr>
            <w:tcW w:w="4320" w:type="dxa"/>
          </w:tcPr>
          <w:p w14:paraId="03D36D3D" w14:textId="77777777" w:rsidR="00F161D6" w:rsidRDefault="00000000">
            <w:r>
              <w:t>Stabilere Gangart, keine Schmerzen bei Vorneigung.</w:t>
            </w:r>
          </w:p>
        </w:tc>
      </w:tr>
      <w:tr w:rsidR="00F161D6" w14:paraId="7D11DD6A" w14:textId="77777777">
        <w:tc>
          <w:tcPr>
            <w:tcW w:w="4320" w:type="dxa"/>
          </w:tcPr>
          <w:p w14:paraId="192D8946" w14:textId="77777777" w:rsidR="00F161D6" w:rsidRDefault="00000000">
            <w:r>
              <w:t>Nach 2 Wochen</w:t>
            </w:r>
          </w:p>
        </w:tc>
        <w:tc>
          <w:tcPr>
            <w:tcW w:w="4320" w:type="dxa"/>
          </w:tcPr>
          <w:p w14:paraId="02F7F22A" w14:textId="77777777" w:rsidR="00F161D6" w:rsidRDefault="00000000">
            <w:r>
              <w:t>Vollständige Remission, Wiederherstellung des Muskeltonus laut biometrischem Test.</w:t>
            </w:r>
          </w:p>
        </w:tc>
      </w:tr>
    </w:tbl>
    <w:p w14:paraId="31683980" w14:textId="77777777" w:rsidR="00F161D6" w:rsidRDefault="00000000">
      <w:pPr>
        <w:pStyle w:val="berschrift2"/>
      </w:pPr>
      <w:r>
        <w:t>5. Schlussfolgerungen und Interpretation</w:t>
      </w:r>
    </w:p>
    <w:p w14:paraId="0672B600" w14:textId="77777777" w:rsidR="00F161D6" w:rsidRDefault="00000000">
      <w:r>
        <w:t>✅ Die biometrische Kinesiologie ermöglichte:</w:t>
      </w:r>
    </w:p>
    <w:p w14:paraId="79BCD0F3" w14:textId="77777777" w:rsidR="00F161D6" w:rsidRDefault="00000000">
      <w:r>
        <w:t>• Erkennung eines muskulär-reflektorischen Ungleichgewichts, das in der klassischen Diagnostik nicht erfasst wurde.</w:t>
      </w:r>
      <w:r>
        <w:br/>
        <w:t>• Punktgenaue Korrektur ohne medikamentöse Eingriffe.</w:t>
      </w:r>
      <w:r>
        <w:br/>
        <w:t>• Erreichen einer stabilen Remission bei aktiver Einbindung des Patienten in die neuromotorische Stabilisierung.</w:t>
      </w:r>
    </w:p>
    <w:sectPr w:rsidR="00F161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258995">
    <w:abstractNumId w:val="8"/>
  </w:num>
  <w:num w:numId="2" w16cid:durableId="100613299">
    <w:abstractNumId w:val="6"/>
  </w:num>
  <w:num w:numId="3" w16cid:durableId="2061242176">
    <w:abstractNumId w:val="5"/>
  </w:num>
  <w:num w:numId="4" w16cid:durableId="330523480">
    <w:abstractNumId w:val="4"/>
  </w:num>
  <w:num w:numId="5" w16cid:durableId="141192370">
    <w:abstractNumId w:val="7"/>
  </w:num>
  <w:num w:numId="6" w16cid:durableId="1327779405">
    <w:abstractNumId w:val="3"/>
  </w:num>
  <w:num w:numId="7" w16cid:durableId="863908995">
    <w:abstractNumId w:val="2"/>
  </w:num>
  <w:num w:numId="8" w16cid:durableId="502166948">
    <w:abstractNumId w:val="1"/>
  </w:num>
  <w:num w:numId="9" w16cid:durableId="798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3537"/>
    <w:rsid w:val="0085087A"/>
    <w:rsid w:val="00AA1D8D"/>
    <w:rsid w:val="00B47730"/>
    <w:rsid w:val="00CB0664"/>
    <w:rsid w:val="00F161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3EF9C"/>
  <w14:defaultImageDpi w14:val="300"/>
  <w15:docId w15:val="{DBB66CA3-566C-7041-B7A8-8949E7CB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1932</Characters>
  <Application>Microsoft Office Word</Application>
  <DocSecurity>0</DocSecurity>
  <Lines>31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Margaryta Persan</cp:lastModifiedBy>
  <cp:revision>2</cp:revision>
  <dcterms:created xsi:type="dcterms:W3CDTF">2025-11-11T17:10:00Z</dcterms:created>
  <dcterms:modified xsi:type="dcterms:W3CDTF">2025-11-11T17:10:00Z</dcterms:modified>
  <cp:category/>
</cp:coreProperties>
</file>